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12, 2025</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001-33417</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22-2535818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Monroe Township, New Jersey</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08831</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Trading Symbol (s)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OPTT</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NYSE American</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Series A Preferred Stock Purchase Rights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November 12, 2025, Ocean Power Technologies, Inc. (the “Company”) issued a press release announcing a partnership with Mythos AI. A copy of the press release is attached hereto as Exhibit 99.1 and is hereby incorporated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November 12, 2025.</w:t>
            </w:r>
          </w:p>
        </w:tc>
      </w:tr>
      <w:tr>
        <w:trPr>
          <w:trHeight w:val="20"/>
        </w:trPr>
        <w:tc>
          <w:tcPr>
            <w:tcW w:w="96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45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12, 2025</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Philipp Stratmann</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164465</wp:posOffset>
            </wp:positionV>
            <wp:extent cx="2674620"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4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and Mythos AI Partner to Advance Autonomous Maritime Capabilities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Monroe Township, NJ — 11/12/25 — Ocean Power Technologies, Inc. (NYSE American: OPTT)</w:t>
      </w:r>
      <w:r>
        <w:rPr>
          <w:rFonts w:ascii="Times New Roman" w:cs="Times New Roman" w:eastAsia="Times New Roman" w:hAnsi="Times New Roman"/>
          <w:sz w:val="18"/>
          <w:szCs w:val="18"/>
          <w:color w:val="auto"/>
        </w:rPr>
        <w:t>, a leader in intelligent maritime systems and ocean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solutions, today announced a partnership with Mythos AI to integrate advanced AI-driven autonomy software across OPT’s fleet of WAM-V® Autonomous Surface Vehicles (ASVs) and PowerBuoy® platforms.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collaboration is designed to enhance OPT’s operational capabilities and accelerate the range of integrated solutions the company can deliver to customers in defense, security, and commercial sectors while expanding OPT’s addressable market by strengthening its position in the fast growing autonomous and intelligent systems domain. OPT believes that the combination of OPT’s proven ocean platforms and systems integration expertise with Mythos AI’s advanced autonomy architecture will enable greater endurance, adaptability, and mission versatility at sea. OPT now offers a complete autonomy ecosystem including hardware, power, and AI software.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partnership should strengthen our ability to deliver high-performance autonomous maritime systems that are flexible, scalable, and ready for real-world missions,” said Philipp Stratmann, President and CEO of Ocean Power Technologies. “By integrating Mythos AI’s autonomy framework, we believe OPT will accelerate how quickly and broadly we can deploy advanced capabilities for our customers, without limiting the openness of our platforms or our ability to customize solutions.”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agreement, OPT and Mythos AI will integrate the autonomy stack into OPT’s existing WAM-V® fleet, with initial demonstrations scheduled for the first quarter of 2026. The systems will leverage real-time edge processing, multi-sensor fusion, and adaptive learning for enhanced situational awareness, obstacle avoidance, multi-vehicle coordination, and, in later phases, advanced vehicle-buoy collaboration.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“Mythos AI is excited to collaborate with OPT to push the boundaries of intelligent autonomy on the water,” said Geoff Douglass, CEO of Mythos AI. “OPT’s robust, field-proven platforms provide an exceptional foundation to showcase how software-driven autonomy can transform maritime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partnership supports OPT’s broader strategy to deliver modular, persistent, and intelligent systems that integrate power, autonomy, and communications, helping customers operate more efficiently, safely, and sustainably in complex maritime environments.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Ocean Power Technologies, please visit </w:t>
      </w:r>
      <w:r>
        <w:rPr>
          <w:rFonts w:ascii="Times New Roman" w:cs="Times New Roman" w:eastAsia="Times New Roman" w:hAnsi="Times New Roman"/>
          <w:sz w:val="18"/>
          <w:szCs w:val="18"/>
          <w:u w:val="single" w:color="auto"/>
          <w:color w:val="auto"/>
        </w:rPr>
        <w:t>www.OceanPowerTechnologies.com</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OCEAN POWER TECHNOLOGIES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autonomous surface vessels (ASVs) and marine robotics services. The Company’s headquarters is in Monroe Township, New Jersey and has an additional office in Richmond, California. To learn more, visit </w:t>
      </w:r>
      <w:r>
        <w:rPr>
          <w:rFonts w:ascii="Times New Roman" w:cs="Times New Roman" w:eastAsia="Times New Roman" w:hAnsi="Times New Roman"/>
          <w:sz w:val="18"/>
          <w:szCs w:val="18"/>
          <w:u w:val="single" w:color="auto"/>
          <w:color w:val="auto"/>
        </w:rPr>
        <w:t>www.OceanPowerTechnologies.com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potential continuing success with Mythos AI, the delivery of customer products and services over extended timeframes,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203-561-6945 or </w:t>
      </w:r>
      <w:r>
        <w:rPr>
          <w:rFonts w:ascii="Times New Roman" w:cs="Times New Roman" w:eastAsia="Times New Roman" w:hAnsi="Times New Roman"/>
          <w:sz w:val="18"/>
          <w:szCs w:val="18"/>
          <w:u w:val="single" w:color="auto"/>
          <w:color w:val="auto"/>
        </w:rPr>
        <w:t>investorrelations@oceanpowertech.com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609-730-0400 x402 or </w:t>
      </w:r>
      <w:r>
        <w:rPr>
          <w:rFonts w:ascii="Times New Roman" w:cs="Times New Roman" w:eastAsia="Times New Roman" w:hAnsi="Times New Roman"/>
          <w:sz w:val="18"/>
          <w:szCs w:val="18"/>
          <w:u w:val="single" w:color="auto"/>
          <w:color w:val="auto"/>
        </w:rPr>
        <w:t>MediaRelations@oceanpowertech.com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2025-11-12T15:22:08Z</dcterms:created>
  <dcterms:modified xsi:type="dcterms:W3CDTF">2025-11-12T15:22:08Z</dcterms:modified>
</cp:coreProperties>
</file>